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9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both"/>
        <w:textAlignment w:val="auto"/>
        <w:rPr>
          <w:rFonts w:hint="default" w:ascii="Times New Roman" w:hAnsi="Times New Roman" w:eastAsia="宋体"/>
          <w:b w:val="0"/>
          <w:bCs w:val="0"/>
          <w:color w:val="000000"/>
          <w:sz w:val="24"/>
          <w:szCs w:val="21"/>
          <w:highlight w:val="none"/>
          <w:lang w:val="en-US" w:eastAsia="zh-CN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>证券代码：000966</w:t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 xml:space="preserve">       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 xml:space="preserve">证券简称：长源电力       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>公告编号：20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26-044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/>
          <w:b/>
          <w:bCs/>
          <w:color w:val="00000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国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家能源集团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届董事会第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次会议决议公告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/>
          <w:color w:val="000000"/>
          <w:sz w:val="32"/>
          <w:szCs w:val="32"/>
          <w:highlight w:val="none"/>
        </w:rPr>
      </w:pPr>
    </w:p>
    <w:tbl>
      <w:tblPr>
        <w:tblStyle w:val="15"/>
        <w:tblW w:w="8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ind w:firstLine="480" w:firstLineChars="200"/>
              <w:textAlignment w:val="auto"/>
              <w:rPr>
                <w:rFonts w:ascii="Times New Roman" w:hAnsi="Times New Roman"/>
                <w:color w:val="000000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8"/>
                <w:highlight w:val="none"/>
              </w:rPr>
              <w:t>本公司及董事会全体成员保证信息披露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8"/>
                <w:highlight w:val="none"/>
                <w:lang w:eastAsia="zh-CN"/>
              </w:rPr>
              <w:t>的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8"/>
                <w:highlight w:val="none"/>
              </w:rPr>
              <w:t>内容真实、准确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8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8"/>
                <w:highlight w:val="none"/>
              </w:rPr>
              <w:t>完整，没有虚假记载、误导性陈述或重大遗漏。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80" w:lineRule="exact"/>
        <w:ind w:firstLine="570"/>
        <w:textAlignment w:val="auto"/>
        <w:rPr>
          <w:rFonts w:ascii="Times New Roman" w:hAnsi="Times New Roman"/>
          <w:b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ascii="Times New Roman" w:hAnsi="Times New Roman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4"/>
          <w:szCs w:val="28"/>
          <w:highlight w:val="none"/>
        </w:rPr>
        <w:t>一、董事会会议召开情况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ascii="Times New Roman" w:hAnsi="Times New Roman"/>
          <w:b/>
          <w:color w:val="auto"/>
          <w:sz w:val="24"/>
          <w:szCs w:val="28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公司第十一届董事会第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次会议于202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日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以通讯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方式召开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。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会议通知于202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日以专人送达或邮件方式发出。经确认，公司8名董事均收到会议通知。根据会议程序要求，8名董事参与了会议表决并于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日前将表决票传真或送达本公司。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本次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val="en-US" w:eastAsia="zh-CN"/>
        </w:rPr>
        <w:t>董事会会议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的召开符合有关法律、行政法规、部门规章、规范性文件和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eastAsia="zh-CN"/>
        </w:rPr>
        <w:t>《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公司章程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的规定。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4"/>
          <w:szCs w:val="28"/>
          <w:highlight w:val="none"/>
        </w:rPr>
        <w:t>二、董事会会议审议情况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Times New Roman" w:hAnsi="Times New Roman" w:eastAsia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color w:val="000000"/>
          <w:sz w:val="24"/>
          <w:szCs w:val="24"/>
        </w:rPr>
        <w:t>会议经记名投票表决</w:t>
      </w:r>
      <w:r>
        <w:rPr>
          <w:rFonts w:hint="default" w:ascii="Times New Roman" w:hAnsi="Times New Roman" w:cs="Times New Roman"/>
          <w:color w:val="000000"/>
          <w:sz w:val="24"/>
          <w:szCs w:val="28"/>
          <w:highlight w:val="none"/>
        </w:rPr>
        <w:t>，</w:t>
      </w:r>
      <w:r>
        <w:rPr>
          <w:rFonts w:hint="default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作</w:t>
      </w:r>
      <w:r>
        <w:rPr>
          <w:rFonts w:hint="default" w:ascii="Times New Roman" w:hAnsi="Times New Roman" w:cs="Times New Roman"/>
          <w:color w:val="000000"/>
          <w:sz w:val="24"/>
          <w:szCs w:val="28"/>
          <w:highlight w:val="none"/>
        </w:rPr>
        <w:t>出以下决议：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审议通过了《关于聘任2026年度审计机构及其报酬事项的议案》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会议同意聘任信永中和会计师事务所（特殊普通合伙）作为公司2026年度财务审计及内部控制审计的审计机构，其中财务报告审计费用138万元，内部控制审计费用36万元。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公司董事会审计与风险委员会对该议案进行了审议，并发表了相关意见。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表决结果：8票同意，0票反对，0票弃权。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具体内容详见公司同日在《中国证券报》《证券时报》及巨潮资讯网上披露的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  <w:t>《</w:t>
      </w:r>
      <w:r>
        <w:rPr>
          <w:rFonts w:hint="eastAsia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关于拟变更财务审计及内部控制审计会计师事务所的公告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  <w:t>》（公告编号：2026-045）。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本议案需提交公司股东会审议。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firstLine="482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审议通过了《关于修订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  <w:t>&lt;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公司决策事项权责清单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  <w:t>&gt;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的议案》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会议同意修订《国家能源集团长源电力股份有限公司决策事项权责清单》，批准施行。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表决结果：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  <w:t>8</w:t>
      </w: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票同意，0票反对，0票弃权。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firstLine="482" w:firstLineChars="200"/>
        <w:textAlignment w:val="auto"/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  <w:t>审议通过了《关于召开公司2026年第二次临时股东会的议案》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会议决定于2026年8月4日（星期二）下午3:00在湖北省武汉市洪山区徐东大街63号本公司办公地国家能源大厦2楼206会议室，以现场表决和网络投票相结合的方式召开公司2026年第二次临时股东会。</w:t>
      </w:r>
    </w:p>
    <w:p>
      <w:pPr>
        <w:autoSpaceDE/>
        <w:autoSpaceDN/>
        <w:adjustRightInd w:val="0"/>
        <w:snapToGrid w:val="0"/>
        <w:spacing w:line="380" w:lineRule="exact"/>
        <w:ind w:firstLine="480" w:firstLineChars="200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表决结果：8票同意，0票反对，0票弃权。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具体</w:t>
      </w:r>
      <w:r>
        <w:rPr>
          <w:rFonts w:hint="eastAsia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内容详见公司同日在《中国证券报》《证券时报》及巨潮资讯网上披露的《关于召开2026年第二次临时股东会的通知》（公告编号：2026-046）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ascii="Times New Roman" w:hAnsi="Times New Roman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4"/>
          <w:szCs w:val="28"/>
          <w:highlight w:val="none"/>
        </w:rPr>
        <w:t>三、备查文件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eastAsia="宋体"/>
          <w:color w:val="000000"/>
          <w:sz w:val="24"/>
          <w:szCs w:val="28"/>
          <w:highlight w:val="none"/>
          <w:lang w:eastAsia="zh-CN"/>
        </w:rPr>
      </w:pPr>
      <w:r>
        <w:rPr>
          <w:rFonts w:ascii="Times New Roman" w:hAnsi="Times New Roman"/>
          <w:color w:val="000000"/>
          <w:sz w:val="24"/>
          <w:szCs w:val="28"/>
          <w:highlight w:val="none"/>
        </w:rPr>
        <w:t>公司第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十一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届董事会第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七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次会议决议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/>
          <w:color w:val="000000"/>
          <w:sz w:val="24"/>
          <w:szCs w:val="28"/>
          <w:highlight w:val="none"/>
          <w:lang w:eastAsia="zh-CN"/>
        </w:rPr>
      </w:pPr>
      <w:r>
        <w:rPr>
          <w:rFonts w:ascii="Times New Roman" w:hAnsi="Times New Roman"/>
          <w:color w:val="000000"/>
          <w:sz w:val="24"/>
          <w:szCs w:val="28"/>
          <w:highlight w:val="none"/>
        </w:rPr>
        <w:t>特此公告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hint="default" w:ascii="Times New Roman" w:hAnsi="Times New Roman" w:eastAsia="宋体"/>
          <w:color w:val="000000"/>
          <w:sz w:val="24"/>
          <w:szCs w:val="28"/>
          <w:highlight w:val="none"/>
          <w:lang w:val="en-US" w:eastAsia="zh-CN"/>
        </w:rPr>
      </w:pPr>
      <w:r>
        <w:rPr>
          <w:rFonts w:ascii="Times New Roman" w:hAnsi="Times New Roman"/>
          <w:color w:val="000000"/>
          <w:sz w:val="24"/>
          <w:szCs w:val="28"/>
          <w:highlight w:val="none"/>
        </w:rPr>
        <w:t>国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家能源集团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长源电力股份有限公司董事会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80" w:lineRule="exact"/>
        <w:ind w:firstLine="420"/>
        <w:jc w:val="center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20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26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年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7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月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17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134" w:right="1701" w:bottom="851" w:left="1701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2</w:t>
    </w:r>
    <w:r>
      <w:fldChar w:fldCharType="end"/>
    </w:r>
  </w:p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9530D0"/>
    <w:multiLevelType w:val="singleLevel"/>
    <w:tmpl w:val="E99530D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